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C618E" w14:textId="5144A7A6" w:rsidR="00D21CDD" w:rsidRDefault="00D21CDD" w:rsidP="00D21CDD">
      <w:pPr>
        <w:pStyle w:val="NormalWeb"/>
        <w:spacing w:before="0" w:beforeAutospacing="0" w:after="150" w:afterAutospacing="0"/>
        <w:rPr>
          <w:rFonts w:ascii="&amp;quot" w:hAnsi="&amp;quot"/>
          <w:color w:val="000000"/>
          <w:sz w:val="21"/>
          <w:szCs w:val="21"/>
        </w:rPr>
      </w:pPr>
      <w:r>
        <w:rPr>
          <w:rFonts w:ascii="Helvetica" w:hAnsi="Helvetica" w:cs="Helvetica"/>
          <w:b/>
          <w:bCs/>
          <w:color w:val="000000"/>
          <w:sz w:val="30"/>
          <w:szCs w:val="30"/>
        </w:rPr>
        <w:t>Official Statement Released from the CEO of Washington World</w:t>
      </w:r>
      <w:bookmarkStart w:id="0" w:name="_GoBack"/>
      <w:bookmarkEnd w:id="0"/>
    </w:p>
    <w:p w14:paraId="5DC8CE84" w14:textId="6F24DA02"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(The benefits and drawbacks of anonymous comments, balancing the freedom of speech with cyberbullying and the resolutions to the issue at hand, will all be addressed in the message from the CEO.)</w:t>
      </w:r>
    </w:p>
    <w:p w14:paraId="7BA7995B" w14:textId="77777777" w:rsidR="00D21CDD" w:rsidRDefault="00D21CDD" w:rsidP="00D21CDD">
      <w:pPr>
        <w:pStyle w:val="NormalWeb"/>
        <w:spacing w:before="0" w:beforeAutospacing="0" w:after="150" w:afterAutospacing="0"/>
        <w:rPr>
          <w:rFonts w:ascii="&amp;quot" w:hAnsi="&amp;quot"/>
          <w:color w:val="000000"/>
          <w:sz w:val="21"/>
          <w:szCs w:val="21"/>
        </w:rPr>
      </w:pPr>
    </w:p>
    <w:p w14:paraId="67B33E7A"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As the CEO of Washington World, a site receiving criticism for the posts containing cyberbullying and harassment aimed at supporters of a specific political group, I cannot stand idle and refuse to act. Unfortunately, this is not something new to the world of mass media, a form of communication that has exponentially grown over the past decades. As forms of communication like the Washington World and other websites with interactive feedback become easier to access to the general public, the safety of the public themselves must be taken into consideration and action must be taken. </w:t>
      </w:r>
    </w:p>
    <w:p w14:paraId="6270C96D"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 xml:space="preserve">Finding the best way to resolve this growing issue is not an easy task as there are many benefits and drawbacks from allowing our users to post their thoughts and comments freely. The first amendment is one of many more that our country holds sacredly, as it is our right and freedom. It states that “Congress should make no law…abridging the freedom of speech, or of the press.” Washington World has become a marketplace of ideas and we appreciate the open forum that has come into existence through our platform.  While we respect the individual contributions to our culture and media networks, and we appreciate the many citizen journalists that use the platform we have provided through Washington World, such discriminations and cyberbullying </w:t>
      </w:r>
      <w:proofErr w:type="spellStart"/>
      <w:r>
        <w:rPr>
          <w:rFonts w:ascii="&amp;quot" w:hAnsi="&amp;quot"/>
          <w:color w:val="000000"/>
          <w:sz w:val="21"/>
          <w:szCs w:val="21"/>
        </w:rPr>
        <w:t>can not</w:t>
      </w:r>
      <w:proofErr w:type="spellEnd"/>
      <w:r>
        <w:rPr>
          <w:rFonts w:ascii="&amp;quot" w:hAnsi="&amp;quot"/>
          <w:color w:val="000000"/>
          <w:sz w:val="21"/>
          <w:szCs w:val="21"/>
        </w:rPr>
        <w:t xml:space="preserve"> be tolerated. </w:t>
      </w:r>
    </w:p>
    <w:p w14:paraId="1BEC4526"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 xml:space="preserve">Bullying is currently being extended by advancements in technology. Advancements in social technologies are currently changing our everyday experiences as they allow us to extend our network of relationships to a world that is accessible with a mere click of the mouse or swipe of a screen 24 hours a day, 7 days a week. Social technology use has many benefits to participation and often affects youth in a positive manner (Weber, 2014). However, this private space does not always provide a positive experience as it allows for the further reproduction of stratification and creates issues regarding multiple audiences. If it is used right, people will be given the opportunity to express their thoughts and feelings and to learn more about the world around them and the current events that exist within it. When used incorrectly, users can be triggered by other user’s posts to become angry, hostile or depressed. </w:t>
      </w:r>
      <w:proofErr w:type="spellStart"/>
      <w:r>
        <w:rPr>
          <w:rFonts w:ascii="&amp;quot" w:hAnsi="&amp;quot"/>
          <w:color w:val="000000"/>
          <w:sz w:val="21"/>
          <w:szCs w:val="21"/>
        </w:rPr>
        <w:t>User’s</w:t>
      </w:r>
      <w:proofErr w:type="spellEnd"/>
      <w:r>
        <w:rPr>
          <w:rFonts w:ascii="&amp;quot" w:hAnsi="&amp;quot"/>
          <w:color w:val="000000"/>
          <w:sz w:val="21"/>
          <w:szCs w:val="21"/>
        </w:rPr>
        <w:t xml:space="preserve"> are able to bully others (cyberbullying) for their thoughts and feelings too. As we have come to learn the hard way, the price of allowing users to exercise their right to freedom of speech has led to other users feeling threatened for exercising their mutual right. This is not what our platform was designed for. </w:t>
      </w:r>
    </w:p>
    <w:p w14:paraId="52258185"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As we have seen with similar platforms that have previously dealt with the matter, Washington World will follow the steps of other similar platforms (Facebook, Twitter, etc.) and design our system to offer an option to users and viewers to report a post. We will form a team of mediators to review and respond to these reports and to take necessary action. Necessary action includes warnings, blocking the account of users who neglect to follow the updated terms and conditions set forth, and the reporting to law enforcement agencies if required to. </w:t>
      </w:r>
    </w:p>
    <w:p w14:paraId="03E6A66F"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While people may feel that this may infringe upon their freedom of speech, a growing network must be monitored to keep a balance between the rights we have to speak freely and the effects it has on other people. We understand that this may result in the decrease of satisfaction in some of our users and we apologize for any inconveniences this may cause. At Washington World, we understand that you may have questions about our new policies and we have already began the development of an FAQ page on our website where you can learn more about them, as well as a customer service option in which you will be able to chat with a company representative by the press of a button. We strongly urge our users to read our updated terms and conditions statement and to follow the policies and regulations set forth in order to insure the safety of our users and the platform in which they choose to communicate. </w:t>
      </w:r>
    </w:p>
    <w:p w14:paraId="428B9F01" w14:textId="77777777" w:rsidR="00D21CDD" w:rsidRDefault="00D21CDD" w:rsidP="00D21CDD">
      <w:pPr>
        <w:pStyle w:val="NormalWeb"/>
        <w:spacing w:before="0" w:beforeAutospacing="0" w:after="150" w:afterAutospacing="0"/>
        <w:rPr>
          <w:rFonts w:ascii="&amp;quot" w:hAnsi="&amp;quot"/>
          <w:color w:val="000000"/>
          <w:sz w:val="21"/>
          <w:szCs w:val="21"/>
        </w:rPr>
      </w:pPr>
    </w:p>
    <w:p w14:paraId="015FC96D"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Sincerely, </w:t>
      </w:r>
    </w:p>
    <w:p w14:paraId="52BF08D4"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CEO of Washington World</w:t>
      </w:r>
    </w:p>
    <w:p w14:paraId="05C289A2" w14:textId="77777777" w:rsidR="00D21CDD" w:rsidRDefault="00D21CDD" w:rsidP="00D21CDD">
      <w:pPr>
        <w:pStyle w:val="NormalWeb"/>
        <w:spacing w:before="0" w:beforeAutospacing="0" w:after="150" w:afterAutospacing="0"/>
        <w:rPr>
          <w:rFonts w:ascii="&amp;quot" w:hAnsi="&amp;quot"/>
          <w:color w:val="000000"/>
          <w:sz w:val="21"/>
          <w:szCs w:val="21"/>
        </w:rPr>
      </w:pPr>
    </w:p>
    <w:p w14:paraId="1326B7EA" w14:textId="77777777" w:rsidR="00D21CDD" w:rsidRDefault="00D21CDD" w:rsidP="00D21CDD">
      <w:pPr>
        <w:pStyle w:val="NormalWeb"/>
        <w:spacing w:before="0" w:beforeAutospacing="0" w:after="150" w:afterAutospacing="0"/>
        <w:rPr>
          <w:rFonts w:ascii="&amp;quot" w:hAnsi="&amp;quot"/>
          <w:color w:val="000000"/>
          <w:sz w:val="21"/>
          <w:szCs w:val="21"/>
        </w:rPr>
      </w:pPr>
    </w:p>
    <w:p w14:paraId="4F6A37FD"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i/>
          <w:iCs/>
          <w:color w:val="000000"/>
          <w:sz w:val="21"/>
          <w:szCs w:val="21"/>
        </w:rPr>
        <w:t>This case study reflects only some of the challenges that are posed by social media and electronic communication. The issues at hand are different from the issues we have all come to see throughout the use of traditional mass media. Until now, we have seen the effects of traditional mass media and how the use of televisions and other content can be threatening to a person(through the Social Cognitive Theory and the like) . As it may shape their characteristics, opinions / views, actions and even lifestyles, (</w:t>
      </w:r>
      <w:proofErr w:type="spellStart"/>
      <w:r>
        <w:rPr>
          <w:rFonts w:ascii="&amp;quot" w:hAnsi="&amp;quot"/>
          <w:i/>
          <w:iCs/>
          <w:color w:val="000000"/>
          <w:sz w:val="21"/>
          <w:szCs w:val="21"/>
        </w:rPr>
        <w:t>Stefanone</w:t>
      </w:r>
      <w:proofErr w:type="spellEnd"/>
      <w:r>
        <w:rPr>
          <w:rFonts w:ascii="&amp;quot" w:hAnsi="&amp;quot"/>
          <w:i/>
          <w:iCs/>
          <w:color w:val="000000"/>
          <w:sz w:val="21"/>
          <w:szCs w:val="21"/>
        </w:rPr>
        <w:t>, 2009) never before have we been so active in the use of media as we are today. We are constantly found just a click away from being able to express our thoughts and even our thoughts on someone else’s expression of their thoughts. Unlike traditional mass communication, there is no time for censoring content because comments are posted within a split second (Rack, 2018). Instead of simply receiving mass communications, we are actively sending messages and communications in a platform with others more than ever before. This results in a threat to the safety of men and women of all ages, as they can be catfished, cyberbullied, and even hurt for simply choosing to express their opinions. We have regulated the use of traditional mass media (censoring nudity, profanity, etc.) but we have not been able to strike a balance between the freedom of speech and the dangers of cyberbullying in more recent forms of mass communication, such as social media platforms like Washington World. Amazon found a solution to the “new” issues that formed from individuals being able to instantly share their thoughts without censoring them by reviewing every review posted on their website before it is posted for the public to see and react to. Mass communication has kept us as receivers of content – but mass personal communication has allowed anyone and everyone (, whether they can be a threat to others or not) to become a creator of the content as well. (</w:t>
      </w:r>
      <w:proofErr w:type="spellStart"/>
      <w:r>
        <w:rPr>
          <w:rFonts w:ascii="&amp;quot" w:hAnsi="&amp;quot"/>
          <w:i/>
          <w:iCs/>
          <w:color w:val="000000"/>
          <w:sz w:val="21"/>
          <w:szCs w:val="21"/>
        </w:rPr>
        <w:t>O'hair</w:t>
      </w:r>
      <w:proofErr w:type="spellEnd"/>
      <w:r>
        <w:rPr>
          <w:rFonts w:ascii="&amp;quot" w:hAnsi="&amp;quot"/>
          <w:i/>
          <w:iCs/>
          <w:color w:val="000000"/>
          <w:sz w:val="21"/>
          <w:szCs w:val="21"/>
        </w:rPr>
        <w:t>, 2018) It is the creation of ‘creators’ as well as the lack of time and resources to censor their ‘creations’ that has brought these issues to exist in individual-mass-communications. </w:t>
      </w:r>
    </w:p>
    <w:p w14:paraId="38F2D6A7" w14:textId="77777777" w:rsidR="00D21CDD" w:rsidRDefault="00D21CDD" w:rsidP="00D21CDD">
      <w:pPr>
        <w:pStyle w:val="NormalWeb"/>
        <w:spacing w:before="0" w:beforeAutospacing="0" w:after="150" w:afterAutospacing="0"/>
        <w:rPr>
          <w:rFonts w:ascii="&amp;quot" w:hAnsi="&amp;quot"/>
          <w:color w:val="000000"/>
          <w:sz w:val="21"/>
          <w:szCs w:val="21"/>
        </w:rPr>
      </w:pPr>
    </w:p>
    <w:p w14:paraId="5721942A"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References</w:t>
      </w:r>
    </w:p>
    <w:p w14:paraId="3E3E04BF" w14:textId="77777777" w:rsidR="00D21CDD" w:rsidRDefault="00D21CDD" w:rsidP="00D21CDD">
      <w:pPr>
        <w:pStyle w:val="NormalWeb"/>
        <w:spacing w:before="0" w:beforeAutospacing="0" w:after="150" w:afterAutospacing="0"/>
        <w:rPr>
          <w:rFonts w:ascii="&amp;quot" w:hAnsi="&amp;quot"/>
          <w:color w:val="000000"/>
          <w:sz w:val="21"/>
          <w:szCs w:val="21"/>
        </w:rPr>
      </w:pPr>
      <w:proofErr w:type="spellStart"/>
      <w:r>
        <w:rPr>
          <w:rFonts w:ascii="&amp;quot" w:hAnsi="&amp;quot"/>
          <w:color w:val="000000"/>
          <w:sz w:val="21"/>
          <w:szCs w:val="21"/>
        </w:rPr>
        <w:t>O'hair</w:t>
      </w:r>
      <w:proofErr w:type="spellEnd"/>
      <w:r>
        <w:rPr>
          <w:rFonts w:ascii="&amp;quot" w:hAnsi="&amp;quot"/>
          <w:color w:val="000000"/>
          <w:sz w:val="21"/>
          <w:szCs w:val="21"/>
        </w:rPr>
        <w:t>, D. (2018). Real Communication; an introduction. Boston: MacMillan Learning.</w:t>
      </w:r>
    </w:p>
    <w:p w14:paraId="6C48E608"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Rack, M. (2018, August 01). 5 major differences between traditional media and social media. Retrieved from Muck Rack Blog: https://muckrack.com/blog/2018/08/01/differences-between-traditional-media-and-social-media</w:t>
      </w:r>
    </w:p>
    <w:p w14:paraId="43ADA828" w14:textId="77777777" w:rsidR="00D21CDD" w:rsidRDefault="00D21CDD" w:rsidP="00D21CDD">
      <w:pPr>
        <w:pStyle w:val="NormalWeb"/>
        <w:spacing w:before="0" w:beforeAutospacing="0" w:after="150" w:afterAutospacing="0"/>
        <w:rPr>
          <w:rFonts w:ascii="&amp;quot" w:hAnsi="&amp;quot"/>
          <w:color w:val="000000"/>
          <w:sz w:val="21"/>
          <w:szCs w:val="21"/>
        </w:rPr>
      </w:pPr>
      <w:proofErr w:type="spellStart"/>
      <w:r>
        <w:rPr>
          <w:rFonts w:ascii="&amp;quot" w:hAnsi="&amp;quot"/>
          <w:color w:val="000000"/>
          <w:sz w:val="21"/>
          <w:szCs w:val="21"/>
        </w:rPr>
        <w:t>Stefanone</w:t>
      </w:r>
      <w:proofErr w:type="spellEnd"/>
      <w:r>
        <w:rPr>
          <w:rFonts w:ascii="&amp;quot" w:hAnsi="&amp;quot"/>
          <w:color w:val="000000"/>
          <w:sz w:val="21"/>
          <w:szCs w:val="21"/>
        </w:rPr>
        <w:t>, M. (2009, August 24). The Relationship between Traditional Mass Media and “Social Media”: Reality Television as a Model for Social Network Site Behavior. Retrieved from Taylor &amp; Francis Online: https://www.tandfonline.com/doi/full/10.1080/08838151.2010.498851</w:t>
      </w:r>
    </w:p>
    <w:p w14:paraId="7818EC0E" w14:textId="77777777" w:rsidR="00D21CDD" w:rsidRDefault="00D21CDD" w:rsidP="00D21CDD">
      <w:pPr>
        <w:pStyle w:val="NormalWeb"/>
        <w:spacing w:before="0" w:beforeAutospacing="0" w:after="150" w:afterAutospacing="0"/>
        <w:rPr>
          <w:rFonts w:ascii="&amp;quot" w:hAnsi="&amp;quot"/>
          <w:color w:val="000000"/>
          <w:sz w:val="21"/>
          <w:szCs w:val="21"/>
        </w:rPr>
      </w:pPr>
      <w:r>
        <w:rPr>
          <w:rFonts w:ascii="&amp;quot" w:hAnsi="&amp;quot"/>
          <w:color w:val="000000"/>
          <w:sz w:val="21"/>
          <w:szCs w:val="21"/>
        </w:rPr>
        <w:t>Weber, N. (2014). Cyberbullying: Causes, Consequences, and Coping Strategies. LFB Scholarly Publishing.</w:t>
      </w:r>
    </w:p>
    <w:p w14:paraId="7E2A800B" w14:textId="77777777" w:rsidR="009F4E99" w:rsidRDefault="009F4E99"/>
    <w:sectPr w:rsidR="009F4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mp;quot">
    <w:altName w:val="Cambria"/>
    <w:panose1 w:val="00000000000000000000"/>
    <w:charset w:val="00"/>
    <w:family w:val="roman"/>
    <w:notTrueType/>
    <w:pitch w:val="default"/>
  </w:font>
  <w:font w:name="Helvetica">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DD"/>
    <w:rsid w:val="009F4E99"/>
    <w:rsid w:val="00D21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0C5B3"/>
  <w15:chartTrackingRefBased/>
  <w15:docId w15:val="{F88F66A2-7630-4843-852C-9E619755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1C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8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1</cp:revision>
  <dcterms:created xsi:type="dcterms:W3CDTF">2018-11-22T02:39:00Z</dcterms:created>
  <dcterms:modified xsi:type="dcterms:W3CDTF">2018-11-22T02:40:00Z</dcterms:modified>
</cp:coreProperties>
</file>